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eastAsia="方正仿宋_GBK"/>
          <w:b/>
          <w:sz w:val="24"/>
        </w:rPr>
      </w:pPr>
      <w:r>
        <w:rPr>
          <w:rFonts w:hint="eastAsia" w:ascii="Times New Roman" w:hAnsi="Times New Roman"/>
          <w:kern w:val="0"/>
          <w:sz w:val="32"/>
          <w:szCs w:val="28"/>
        </w:rPr>
        <w:t>重庆市科技进步奖提名公示</w:t>
      </w:r>
    </w:p>
    <w:p>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hint="eastAsia" w:ascii="Times New Roman" w:hAnsi="Times New Roman"/>
          <w:b/>
          <w:kern w:val="0"/>
          <w:sz w:val="28"/>
          <w:szCs w:val="28"/>
        </w:rPr>
      </w:pPr>
      <w:r>
        <w:rPr>
          <w:rFonts w:hint="eastAsia"/>
          <w:b/>
          <w:kern w:val="0"/>
          <w:sz w:val="28"/>
          <w:szCs w:val="28"/>
          <w:lang w:eastAsia="zh-CN"/>
        </w:rPr>
        <w:t>一、</w:t>
      </w:r>
      <w:r>
        <w:rPr>
          <w:rFonts w:hint="eastAsia" w:ascii="Times New Roman" w:hAnsi="Times New Roman"/>
          <w:b/>
          <w:kern w:val="0"/>
          <w:sz w:val="28"/>
          <w:szCs w:val="28"/>
        </w:rPr>
        <w:t>项目名称</w:t>
      </w:r>
    </w:p>
    <w:p>
      <w:pPr>
        <w:keepNext w:val="0"/>
        <w:keepLines w:val="0"/>
        <w:pageBreakBefore w:val="0"/>
        <w:widowControl/>
        <w:suppressLineNumbers w:val="0"/>
        <w:kinsoku/>
        <w:wordWrap/>
        <w:overflowPunct/>
        <w:topLinePunct w:val="0"/>
        <w:bidi w:val="0"/>
        <w:snapToGrid/>
        <w:spacing w:line="240" w:lineRule="auto"/>
        <w:ind w:firstLine="480" w:firstLineChars="200"/>
        <w:jc w:val="left"/>
        <w:textAlignment w:val="auto"/>
        <w:rPr>
          <w:rFonts w:eastAsia="方正仿宋_GBK"/>
          <w:sz w:val="24"/>
        </w:rPr>
      </w:pPr>
      <w:r>
        <w:rPr>
          <w:rFonts w:hint="eastAsia" w:ascii="Calibri" w:hAnsi="Calibri"/>
          <w:kern w:val="0"/>
          <w:sz w:val="24"/>
          <w:szCs w:val="24"/>
          <w:lang w:val="en-US" w:eastAsia="zh-CN"/>
        </w:rPr>
        <w:t>丘陵山区全新一代小型谷物收割机的开发与产业化</w:t>
      </w:r>
      <w:r>
        <w:rPr>
          <w:rFonts w:hint="eastAsia" w:ascii="Calibri" w:hAnsi="Calibri"/>
          <w:kern w:val="0"/>
          <w:sz w:val="24"/>
          <w:szCs w:val="24"/>
        </w:rPr>
        <w:t xml:space="preserve"> </w:t>
      </w:r>
      <w:r>
        <w:rPr>
          <w:rFonts w:hint="eastAsia" w:eastAsia="方正仿宋_GBK"/>
          <w:sz w:val="24"/>
        </w:rPr>
        <w:t xml:space="preserve">  </w:t>
      </w:r>
    </w:p>
    <w:p>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ascii="Times New Roman" w:hAnsi="Times New Roman"/>
          <w:b/>
          <w:kern w:val="0"/>
          <w:sz w:val="28"/>
          <w:szCs w:val="28"/>
        </w:rPr>
      </w:pPr>
      <w:r>
        <w:rPr>
          <w:rFonts w:hint="eastAsia" w:ascii="Times New Roman" w:hAnsi="Times New Roman"/>
          <w:b/>
          <w:kern w:val="0"/>
          <w:sz w:val="28"/>
          <w:szCs w:val="28"/>
        </w:rPr>
        <w:t>二、提名者</w:t>
      </w:r>
      <w:r>
        <w:rPr>
          <w:rFonts w:ascii="Times New Roman" w:hAnsi="Times New Roman"/>
          <w:b/>
          <w:kern w:val="0"/>
          <w:sz w:val="28"/>
          <w:szCs w:val="28"/>
        </w:rPr>
        <w:t>及</w:t>
      </w:r>
      <w:r>
        <w:rPr>
          <w:rFonts w:hint="eastAsia" w:ascii="Times New Roman" w:hAnsi="Times New Roman"/>
          <w:b/>
          <w:kern w:val="0"/>
          <w:sz w:val="28"/>
          <w:szCs w:val="28"/>
        </w:rPr>
        <w:t>提名等级：</w:t>
      </w:r>
    </w:p>
    <w:p>
      <w:pPr>
        <w:keepNext w:val="0"/>
        <w:keepLines w:val="0"/>
        <w:pageBreakBefore w:val="0"/>
        <w:widowControl/>
        <w:suppressLineNumbers w:val="0"/>
        <w:kinsoku/>
        <w:wordWrap/>
        <w:overflowPunct/>
        <w:topLinePunct w:val="0"/>
        <w:bidi w:val="0"/>
        <w:snapToGrid/>
        <w:spacing w:line="240" w:lineRule="auto"/>
        <w:ind w:firstLine="480" w:firstLineChars="200"/>
        <w:jc w:val="left"/>
        <w:textAlignment w:val="auto"/>
        <w:rPr>
          <w:rFonts w:hint="eastAsia" w:ascii="Calibri" w:hAnsi="Calibri"/>
          <w:kern w:val="0"/>
          <w:sz w:val="24"/>
          <w:szCs w:val="24"/>
          <w:lang w:val="en-US" w:eastAsia="zh-CN"/>
        </w:rPr>
      </w:pPr>
      <w:r>
        <w:rPr>
          <w:rFonts w:hint="eastAsia" w:ascii="Calibri" w:hAnsi="Calibri"/>
          <w:kern w:val="0"/>
          <w:sz w:val="24"/>
          <w:szCs w:val="24"/>
          <w:lang w:val="en-US" w:eastAsia="zh-CN"/>
        </w:rPr>
        <w:t>重庆市农业机械学会，重庆科技进步三等奖（新产品开发类）</w:t>
      </w:r>
    </w:p>
    <w:p>
      <w:pPr>
        <w:keepNext w:val="0"/>
        <w:keepLines w:val="0"/>
        <w:pageBreakBefore w:val="0"/>
        <w:kinsoku/>
        <w:wordWrap/>
        <w:overflowPunct/>
        <w:topLinePunct w:val="0"/>
        <w:autoSpaceDE w:val="0"/>
        <w:autoSpaceDN w:val="0"/>
        <w:bidi w:val="0"/>
        <w:adjustRightInd w:val="0"/>
        <w:snapToGrid/>
        <w:spacing w:line="240" w:lineRule="auto"/>
        <w:jc w:val="left"/>
        <w:textAlignment w:val="auto"/>
        <w:rPr>
          <w:rFonts w:ascii="Times New Roman" w:hAnsi="Times New Roman"/>
          <w:b/>
          <w:kern w:val="0"/>
          <w:sz w:val="28"/>
          <w:szCs w:val="28"/>
        </w:rPr>
      </w:pPr>
      <w:r>
        <w:rPr>
          <w:rFonts w:hint="eastAsia" w:ascii="Times New Roman" w:hAnsi="Times New Roman"/>
          <w:b/>
          <w:kern w:val="0"/>
          <w:sz w:val="28"/>
          <w:szCs w:val="28"/>
        </w:rPr>
        <w:t>三、</w:t>
      </w:r>
      <w:r>
        <w:rPr>
          <w:rFonts w:ascii="Times New Roman" w:hAnsi="Times New Roman"/>
          <w:b/>
          <w:kern w:val="0"/>
          <w:sz w:val="28"/>
          <w:szCs w:val="28"/>
        </w:rPr>
        <w:t>完成单位</w:t>
      </w:r>
    </w:p>
    <w:p>
      <w:pPr>
        <w:keepNext w:val="0"/>
        <w:keepLines w:val="0"/>
        <w:pageBreakBefore w:val="0"/>
        <w:widowControl/>
        <w:suppressLineNumbers w:val="0"/>
        <w:kinsoku/>
        <w:wordWrap/>
        <w:overflowPunct/>
        <w:topLinePunct w:val="0"/>
        <w:bidi w:val="0"/>
        <w:snapToGrid/>
        <w:spacing w:line="240" w:lineRule="auto"/>
        <w:ind w:firstLine="480" w:firstLineChars="200"/>
        <w:jc w:val="left"/>
        <w:textAlignment w:val="auto"/>
        <w:rPr>
          <w:rFonts w:hint="eastAsia" w:ascii="Calibri" w:hAnsi="Calibri"/>
          <w:kern w:val="0"/>
          <w:sz w:val="24"/>
          <w:szCs w:val="24"/>
          <w:lang w:val="en-US" w:eastAsia="zh-CN"/>
        </w:rPr>
      </w:pPr>
      <w:r>
        <w:rPr>
          <w:rFonts w:hint="eastAsia" w:ascii="Calibri" w:hAnsi="Calibri"/>
          <w:kern w:val="0"/>
          <w:sz w:val="24"/>
          <w:szCs w:val="24"/>
          <w:lang w:val="en-US" w:eastAsia="zh-CN"/>
        </w:rPr>
        <w:t>重庆瑜欣平瑞电子股份有限公司，重庆文理学院，重庆市农业机械化技术推广总站</w:t>
      </w:r>
    </w:p>
    <w:p>
      <w:pPr>
        <w:keepNext w:val="0"/>
        <w:keepLines w:val="0"/>
        <w:pageBreakBefore w:val="0"/>
        <w:widowControl/>
        <w:kinsoku/>
        <w:wordWrap/>
        <w:overflowPunct/>
        <w:topLinePunct w:val="0"/>
        <w:bidi w:val="0"/>
        <w:snapToGrid/>
        <w:spacing w:line="240" w:lineRule="auto"/>
        <w:jc w:val="left"/>
        <w:textAlignment w:val="auto"/>
        <w:rPr>
          <w:rFonts w:hint="eastAsia" w:ascii="Calibri" w:hAnsi="Calibri"/>
          <w:kern w:val="0"/>
          <w:sz w:val="24"/>
          <w:szCs w:val="24"/>
          <w:lang w:val="en-US" w:eastAsia="zh-CN"/>
        </w:rPr>
      </w:pPr>
      <w:r>
        <w:rPr>
          <w:rFonts w:hint="eastAsia"/>
          <w:b/>
          <w:kern w:val="0"/>
          <w:sz w:val="28"/>
          <w:szCs w:val="28"/>
          <w:lang w:eastAsia="zh-CN"/>
        </w:rPr>
        <w:t>四</w:t>
      </w:r>
      <w:r>
        <w:rPr>
          <w:rFonts w:hint="eastAsia" w:ascii="Times New Roman" w:hAnsi="Times New Roman"/>
          <w:b/>
          <w:kern w:val="0"/>
          <w:sz w:val="28"/>
          <w:szCs w:val="28"/>
        </w:rPr>
        <w:t>、</w:t>
      </w:r>
      <w:r>
        <w:rPr>
          <w:rFonts w:ascii="Times New Roman" w:hAnsi="Times New Roman"/>
          <w:b/>
          <w:kern w:val="0"/>
          <w:sz w:val="28"/>
          <w:szCs w:val="28"/>
        </w:rPr>
        <w:t>项目简介</w:t>
      </w:r>
      <w:r>
        <w:rPr>
          <w:rFonts w:hint="eastAsia" w:ascii="Times New Roman" w:hAnsi="Times New Roman"/>
          <w:kern w:val="0"/>
          <w:sz w:val="28"/>
          <w:szCs w:val="28"/>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Calibri" w:hAnsi="Calibri"/>
          <w:sz w:val="24"/>
          <w:szCs w:val="24"/>
        </w:rPr>
      </w:pPr>
      <w:r>
        <w:rPr>
          <w:rFonts w:hint="eastAsia" w:ascii="宋体" w:hAnsi="宋体" w:cs="宋体"/>
          <w:color w:val="000000"/>
          <w:kern w:val="0"/>
          <w:sz w:val="24"/>
          <w:szCs w:val="24"/>
        </w:rPr>
        <w:t>丘陵山区</w:t>
      </w:r>
      <w:r>
        <w:rPr>
          <w:rFonts w:hint="eastAsia" w:ascii="宋体" w:hAnsi="宋体" w:cs="宋体"/>
          <w:color w:val="000000"/>
          <w:kern w:val="0"/>
          <w:sz w:val="24"/>
          <w:szCs w:val="24"/>
          <w:lang w:eastAsia="zh-CN"/>
        </w:rPr>
        <w:t>谷物</w:t>
      </w:r>
      <w:r>
        <w:rPr>
          <w:rFonts w:hint="eastAsia" w:ascii="宋体" w:hAnsi="宋体" w:cs="宋体"/>
          <w:color w:val="000000"/>
          <w:kern w:val="0"/>
          <w:sz w:val="24"/>
          <w:szCs w:val="24"/>
        </w:rPr>
        <w:t>种植以小田块、梯田、泥水田为主，很多地方道路不便大型收割机去不了、大型机太重把田压出深沟不便于接下来的旋耕和种植，而现有微小型收割机普遍是手扶式，割台、脱粒筒、动力和变速箱全部布置在机手前方，驾驶操作视野不好、维修非常不方便，同时喂入量普遍偏小、效率低。针对以上问题，本项目开展了4LZ-0.9、4LZ-1.0、4LZ-1.5等系列集大型收割机和微小型收割机优点于一身的</w:t>
      </w:r>
      <w:r>
        <w:rPr>
          <w:rFonts w:hint="eastAsia" w:ascii="宋体" w:hAnsi="宋体" w:cs="宋体"/>
          <w:color w:val="000000"/>
          <w:kern w:val="0"/>
          <w:sz w:val="24"/>
          <w:szCs w:val="24"/>
          <w:lang w:eastAsia="zh-CN"/>
        </w:rPr>
        <w:t>全</w:t>
      </w:r>
      <w:r>
        <w:rPr>
          <w:rFonts w:hint="eastAsia" w:ascii="宋体" w:hAnsi="宋体" w:cs="宋体"/>
          <w:color w:val="000000"/>
          <w:kern w:val="0"/>
          <w:sz w:val="24"/>
          <w:szCs w:val="24"/>
        </w:rPr>
        <w:t>新一代小型</w:t>
      </w:r>
      <w:r>
        <w:rPr>
          <w:rFonts w:hint="eastAsia" w:ascii="宋体" w:hAnsi="宋体" w:cs="宋体"/>
          <w:color w:val="000000"/>
          <w:kern w:val="0"/>
          <w:sz w:val="24"/>
          <w:szCs w:val="24"/>
          <w:lang w:eastAsia="zh-CN"/>
        </w:rPr>
        <w:t>谷物</w:t>
      </w:r>
      <w:r>
        <w:rPr>
          <w:rFonts w:hint="eastAsia" w:ascii="宋体" w:hAnsi="宋体" w:cs="宋体"/>
          <w:color w:val="000000"/>
          <w:kern w:val="0"/>
          <w:sz w:val="24"/>
          <w:szCs w:val="24"/>
        </w:rPr>
        <w:t>收割机的研发，其主要技术内容涵盖与大型机一样的驾乘式整机布局，喂入量比现有微小型收割机提高30%~100%，整机重量与市场现有微小型收割机相当，</w:t>
      </w:r>
      <w:r>
        <w:rPr>
          <w:rFonts w:hint="eastAsia" w:ascii="Calibri" w:hAnsi="Calibri"/>
          <w:sz w:val="24"/>
          <w:szCs w:val="24"/>
        </w:rPr>
        <w:t>集成式操作杆，可快捷拆卸的前置割台脱粒筒，便于维修的后置发动机和变速箱，能下更深泥田的长条形履带等。</w:t>
      </w:r>
    </w:p>
    <w:p>
      <w:pPr>
        <w:keepNext w:val="0"/>
        <w:keepLines w:val="0"/>
        <w:pageBreakBefore w:val="0"/>
        <w:kinsoku/>
        <w:wordWrap/>
        <w:overflowPunct/>
        <w:topLinePunct w:val="0"/>
        <w:bidi w:val="0"/>
        <w:snapToGrid/>
        <w:spacing w:line="240" w:lineRule="auto"/>
        <w:ind w:firstLine="480" w:firstLineChars="200"/>
        <w:textAlignment w:val="auto"/>
        <w:rPr>
          <w:rFonts w:hint="eastAsia" w:ascii="Calibri" w:hAnsi="Calibri" w:eastAsia="宋体"/>
          <w:sz w:val="24"/>
          <w:szCs w:val="24"/>
          <w:lang w:eastAsia="zh-CN"/>
        </w:rPr>
      </w:pPr>
      <w:r>
        <w:rPr>
          <w:rFonts w:hint="eastAsia" w:ascii="Calibri" w:hAnsi="Calibri"/>
          <w:sz w:val="24"/>
          <w:szCs w:val="24"/>
        </w:rPr>
        <w:t>技术创新点</w:t>
      </w:r>
      <w:r>
        <w:rPr>
          <w:rFonts w:hint="eastAsia" w:ascii="Calibri" w:hAnsi="Calibri"/>
          <w:sz w:val="24"/>
          <w:szCs w:val="24"/>
          <w:lang w:eastAsia="zh-CN"/>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Calibri" w:hAnsi="Calibri"/>
          <w:sz w:val="24"/>
          <w:szCs w:val="24"/>
        </w:rPr>
      </w:pPr>
      <w:r>
        <w:rPr>
          <w:rFonts w:hint="eastAsia" w:ascii="Calibri" w:hAnsi="Calibri"/>
          <w:sz w:val="24"/>
          <w:szCs w:val="24"/>
        </w:rPr>
        <w:t>1）整机结构采用驾乘式布局，操作台和座椅位于整机的中部，驾驶视野好，重心平衡性好。解决了目前手扶式小型收割机整个机器在机手前方，转场和收割作业时机手视线被机器遮挡，</w:t>
      </w:r>
      <w:r>
        <w:rPr>
          <w:rFonts w:hint="eastAsia" w:ascii="Calibri" w:hAnsi="Calibri"/>
          <w:sz w:val="24"/>
          <w:szCs w:val="24"/>
          <w:lang w:eastAsia="zh-CN"/>
        </w:rPr>
        <w:t>操作不便且</w:t>
      </w:r>
      <w:r>
        <w:rPr>
          <w:rFonts w:hint="eastAsia" w:ascii="Calibri" w:hAnsi="Calibri"/>
          <w:sz w:val="24"/>
          <w:szCs w:val="24"/>
        </w:rPr>
        <w:t>存在安全隐患的问题。</w:t>
      </w:r>
    </w:p>
    <w:p>
      <w:pPr>
        <w:keepNext w:val="0"/>
        <w:keepLines w:val="0"/>
        <w:pageBreakBefore w:val="0"/>
        <w:kinsoku/>
        <w:wordWrap/>
        <w:overflowPunct/>
        <w:topLinePunct w:val="0"/>
        <w:bidi w:val="0"/>
        <w:snapToGrid/>
        <w:spacing w:line="240" w:lineRule="auto"/>
        <w:ind w:firstLine="480" w:firstLineChars="200"/>
        <w:textAlignment w:val="auto"/>
        <w:rPr>
          <w:rFonts w:hint="eastAsia" w:ascii="Calibri" w:hAnsi="Calibri" w:eastAsia="宋体"/>
          <w:sz w:val="24"/>
          <w:szCs w:val="24"/>
          <w:lang w:eastAsia="zh-CN"/>
        </w:rPr>
      </w:pPr>
      <w:r>
        <w:rPr>
          <w:rFonts w:hint="eastAsia" w:ascii="Calibri" w:hAnsi="Calibri"/>
          <w:sz w:val="24"/>
          <w:szCs w:val="24"/>
          <w:lang w:val="en-US" w:eastAsia="zh-CN"/>
        </w:rPr>
        <w:t>2）</w:t>
      </w:r>
      <w:r>
        <w:rPr>
          <w:rFonts w:hint="eastAsia" w:ascii="Calibri" w:hAnsi="Calibri"/>
          <w:sz w:val="24"/>
          <w:szCs w:val="24"/>
        </w:rPr>
        <w:t>集成式操作杆，和大型机、小型机比，大大减少了操作杆的数量，易于农户上手操作。换挡杆一杆集</w:t>
      </w:r>
      <w:r>
        <w:rPr>
          <w:rFonts w:hint="eastAsia" w:ascii="Calibri" w:hAnsi="Calibri"/>
          <w:sz w:val="24"/>
          <w:szCs w:val="24"/>
          <w:lang w:eastAsia="zh-CN"/>
        </w:rPr>
        <w:t>成</w:t>
      </w:r>
      <w:r>
        <w:rPr>
          <w:rFonts w:hint="eastAsia" w:ascii="Calibri" w:hAnsi="Calibri"/>
          <w:sz w:val="24"/>
          <w:szCs w:val="24"/>
        </w:rPr>
        <w:t>换挡操作、变速箱离合操作、割台脱粒筒工作操作三个功能，转向杆一杆集</w:t>
      </w:r>
      <w:r>
        <w:rPr>
          <w:rFonts w:hint="eastAsia" w:ascii="Calibri" w:hAnsi="Calibri"/>
          <w:sz w:val="24"/>
          <w:szCs w:val="24"/>
          <w:lang w:eastAsia="zh-CN"/>
        </w:rPr>
        <w:t>成</w:t>
      </w:r>
      <w:r>
        <w:rPr>
          <w:rFonts w:hint="eastAsia" w:ascii="Calibri" w:hAnsi="Calibri"/>
          <w:sz w:val="24"/>
          <w:szCs w:val="24"/>
        </w:rPr>
        <w:t>收割机左</w:t>
      </w:r>
      <w:r>
        <w:rPr>
          <w:rFonts w:hint="eastAsia" w:ascii="Calibri" w:hAnsi="Calibri"/>
          <w:sz w:val="24"/>
          <w:szCs w:val="24"/>
          <w:lang w:eastAsia="zh-CN"/>
        </w:rPr>
        <w:t>转向、</w:t>
      </w:r>
      <w:r>
        <w:rPr>
          <w:rFonts w:hint="eastAsia" w:ascii="Calibri" w:hAnsi="Calibri"/>
          <w:sz w:val="24"/>
          <w:szCs w:val="24"/>
        </w:rPr>
        <w:t>右转向、割台液压升降</w:t>
      </w:r>
      <w:r>
        <w:rPr>
          <w:rFonts w:hint="eastAsia" w:ascii="Calibri" w:hAnsi="Calibri"/>
          <w:sz w:val="24"/>
          <w:szCs w:val="24"/>
          <w:lang w:eastAsia="zh-CN"/>
        </w:rPr>
        <w:t>三</w:t>
      </w:r>
      <w:r>
        <w:rPr>
          <w:rFonts w:hint="eastAsia" w:ascii="Calibri" w:hAnsi="Calibri"/>
          <w:sz w:val="24"/>
          <w:szCs w:val="24"/>
        </w:rPr>
        <w:t>个功能，使得整机操作两根操作杆即可完成</w:t>
      </w:r>
      <w:r>
        <w:rPr>
          <w:rFonts w:hint="eastAsia" w:ascii="Calibri" w:hAnsi="Calibri"/>
          <w:sz w:val="24"/>
          <w:szCs w:val="24"/>
          <w:lang w:eastAsia="zh-CN"/>
        </w:rPr>
        <w:t>。</w:t>
      </w:r>
    </w:p>
    <w:p>
      <w:pPr>
        <w:keepNext w:val="0"/>
        <w:keepLines w:val="0"/>
        <w:pageBreakBefore w:val="0"/>
        <w:kinsoku/>
        <w:wordWrap/>
        <w:overflowPunct/>
        <w:topLinePunct w:val="0"/>
        <w:bidi w:val="0"/>
        <w:snapToGrid/>
        <w:spacing w:line="240" w:lineRule="auto"/>
        <w:ind w:firstLine="480" w:firstLineChars="200"/>
        <w:textAlignment w:val="auto"/>
        <w:rPr>
          <w:rFonts w:hint="eastAsia" w:ascii="Calibri" w:hAnsi="Calibri"/>
          <w:sz w:val="24"/>
          <w:szCs w:val="24"/>
        </w:rPr>
      </w:pPr>
      <w:r>
        <w:rPr>
          <w:rFonts w:hint="eastAsia" w:ascii="Calibri" w:hAnsi="Calibri"/>
          <w:sz w:val="24"/>
          <w:szCs w:val="24"/>
          <w:lang w:val="en-US" w:eastAsia="zh-CN"/>
        </w:rPr>
        <w:t>3）</w:t>
      </w:r>
      <w:r>
        <w:rPr>
          <w:rFonts w:hint="eastAsia" w:ascii="Calibri" w:hAnsi="Calibri"/>
          <w:sz w:val="24"/>
          <w:szCs w:val="24"/>
        </w:rPr>
        <w:t>可快捷拆卸的前置割台脱粒筒，后置发动机和变速箱，模块化组合，使得整机重心平衡性更好，非常便于运输和检修。</w:t>
      </w:r>
    </w:p>
    <w:p>
      <w:pPr>
        <w:keepNext w:val="0"/>
        <w:keepLines w:val="0"/>
        <w:pageBreakBefore w:val="0"/>
        <w:kinsoku/>
        <w:wordWrap/>
        <w:overflowPunct/>
        <w:topLinePunct w:val="0"/>
        <w:bidi w:val="0"/>
        <w:snapToGrid/>
        <w:spacing w:line="240" w:lineRule="auto"/>
        <w:ind w:firstLine="480" w:firstLineChars="200"/>
        <w:textAlignment w:val="auto"/>
        <w:rPr>
          <w:rFonts w:hint="eastAsia" w:ascii="Calibri" w:hAnsi="Calibri"/>
          <w:sz w:val="24"/>
          <w:szCs w:val="24"/>
        </w:rPr>
      </w:pPr>
      <w:r>
        <w:rPr>
          <w:rFonts w:hint="eastAsia" w:ascii="Calibri" w:hAnsi="Calibri"/>
          <w:sz w:val="24"/>
          <w:szCs w:val="24"/>
        </w:rPr>
        <w:t>4）相对于手扶式三角形履带的小型收割机，长条形履带使得下水田烂田能力进一步提高。更大的喂入量，使得收割效率大大提高。</w:t>
      </w:r>
    </w:p>
    <w:p>
      <w:pPr>
        <w:keepNext w:val="0"/>
        <w:keepLines w:val="0"/>
        <w:pageBreakBefore w:val="0"/>
        <w:kinsoku/>
        <w:wordWrap/>
        <w:overflowPunct/>
        <w:topLinePunct w:val="0"/>
        <w:bidi w:val="0"/>
        <w:snapToGrid/>
        <w:spacing w:line="240" w:lineRule="auto"/>
        <w:ind w:firstLine="480" w:firstLineChars="200"/>
        <w:textAlignment w:val="auto"/>
        <w:rPr>
          <w:rFonts w:hint="eastAsia" w:ascii="Calibri" w:hAnsi="Calibri"/>
          <w:sz w:val="24"/>
          <w:szCs w:val="24"/>
          <w:lang w:val="en-US" w:eastAsia="zh-CN"/>
        </w:rPr>
      </w:pPr>
      <w:r>
        <w:rPr>
          <w:rFonts w:hint="eastAsia" w:ascii="Calibri" w:hAnsi="Calibri"/>
          <w:sz w:val="24"/>
          <w:szCs w:val="24"/>
          <w:lang w:val="en-US" w:eastAsia="zh-CN"/>
        </w:rPr>
        <w:t>项目已授权发明专利2项、实用新型专利9项，外观专利3项，开发并填补了西南丘陵地区先进水平的自走履带式小型联合收割机关键技术。2015年以来，本成果产品销往四川、云南、重庆、广西等地区，已推广试用和销售1400余台，实现销售额3200余万元。现2021年接受</w:t>
      </w:r>
      <w:bookmarkStart w:id="0" w:name="_GoBack"/>
      <w:bookmarkEnd w:id="0"/>
      <w:r>
        <w:rPr>
          <w:rFonts w:hint="eastAsia" w:ascii="Calibri" w:hAnsi="Calibri"/>
          <w:sz w:val="24"/>
          <w:szCs w:val="24"/>
          <w:lang w:val="en-US" w:eastAsia="zh-CN"/>
        </w:rPr>
        <w:t>预定2000台套产品，预计销售额4000万以上。该项目得到四川、重庆、广西等地农业机械推广部门的好评认可。随着土地流转、农村劳动力老龄化和人口减少，小型谷物收割机机将逐步替代人工收获，成为丘陵山区收获作业的主力机型，为乡村振兴助力。</w:t>
      </w:r>
    </w:p>
    <w:p>
      <w:pPr>
        <w:pStyle w:val="11"/>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eastAsia="方正仿宋_GBK"/>
          <w:kern w:val="2"/>
          <w:sz w:val="24"/>
          <w:szCs w:val="24"/>
        </w:rPr>
      </w:pPr>
    </w:p>
    <w:p>
      <w:pPr>
        <w:autoSpaceDE w:val="0"/>
        <w:autoSpaceDN w:val="0"/>
        <w:adjustRightInd w:val="0"/>
        <w:spacing w:line="440" w:lineRule="exact"/>
        <w:jc w:val="left"/>
        <w:rPr>
          <w:rFonts w:hint="eastAsia" w:eastAsia="方正仿宋_GBK"/>
          <w:kern w:val="2"/>
          <w:sz w:val="24"/>
          <w:szCs w:val="24"/>
        </w:rPr>
      </w:pPr>
      <w:r>
        <w:rPr>
          <w:rFonts w:hint="eastAsia"/>
          <w:b/>
          <w:kern w:val="0"/>
          <w:sz w:val="28"/>
          <w:szCs w:val="28"/>
          <w:lang w:eastAsia="zh-CN"/>
        </w:rPr>
        <w:t>五</w:t>
      </w:r>
      <w:r>
        <w:rPr>
          <w:rFonts w:hint="eastAsia" w:ascii="Times New Roman" w:hAnsi="Times New Roman"/>
          <w:b/>
          <w:kern w:val="0"/>
          <w:sz w:val="28"/>
          <w:szCs w:val="28"/>
        </w:rPr>
        <w:t>、主要知识产权和标准规范等目录</w:t>
      </w:r>
    </w:p>
    <w:p>
      <w:pPr>
        <w:pStyle w:val="11"/>
        <w:adjustRightInd w:val="0"/>
        <w:snapToGrid w:val="0"/>
        <w:spacing w:line="276" w:lineRule="auto"/>
        <w:ind w:firstLine="480" w:firstLineChars="200"/>
        <w:rPr>
          <w:rFonts w:hint="eastAsia" w:eastAsia="方正仿宋_GBK"/>
          <w:kern w:val="2"/>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987"/>
        <w:gridCol w:w="1006"/>
        <w:gridCol w:w="1476"/>
        <w:gridCol w:w="1116"/>
        <w:gridCol w:w="984"/>
        <w:gridCol w:w="985"/>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sz w:val="18"/>
                <w:szCs w:val="18"/>
              </w:rPr>
            </w:pPr>
            <w:r>
              <w:rPr>
                <w:rFonts w:hint="eastAsia" w:ascii="宋体" w:hAnsi="宋体" w:cs="宋体"/>
                <w:color w:val="000000"/>
                <w:kern w:val="0"/>
                <w:sz w:val="18"/>
                <w:szCs w:val="18"/>
                <w:lang w:bidi="ar"/>
              </w:rPr>
              <w:t xml:space="preserve">知识产权 </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 xml:space="preserve">类别 </w:t>
            </w:r>
          </w:p>
        </w:tc>
        <w:tc>
          <w:tcPr>
            <w:tcW w:w="987" w:type="dxa"/>
            <w:noWrap w:val="0"/>
            <w:vAlign w:val="top"/>
          </w:tcPr>
          <w:p>
            <w:pPr>
              <w:widowControl/>
              <w:jc w:val="left"/>
              <w:rPr>
                <w:sz w:val="18"/>
                <w:szCs w:val="18"/>
              </w:rPr>
            </w:pPr>
            <w:r>
              <w:rPr>
                <w:rFonts w:hint="eastAsia" w:ascii="宋体" w:hAnsi="宋体" w:cs="宋体"/>
                <w:color w:val="000000"/>
                <w:kern w:val="0"/>
                <w:sz w:val="18"/>
                <w:szCs w:val="18"/>
                <w:lang w:bidi="ar"/>
              </w:rPr>
              <w:t xml:space="preserve">知识产权 </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 xml:space="preserve">具体名称 </w:t>
            </w:r>
          </w:p>
        </w:tc>
        <w:tc>
          <w:tcPr>
            <w:tcW w:w="1006" w:type="dxa"/>
            <w:noWrap w:val="0"/>
            <w:vAlign w:val="top"/>
          </w:tcPr>
          <w:p>
            <w:pPr>
              <w:widowControl/>
              <w:jc w:val="left"/>
              <w:rPr>
                <w:sz w:val="18"/>
                <w:szCs w:val="18"/>
              </w:rPr>
            </w:pPr>
            <w:r>
              <w:rPr>
                <w:rFonts w:hint="eastAsia" w:ascii="宋体" w:hAnsi="宋体" w:cs="宋体"/>
                <w:color w:val="000000"/>
                <w:kern w:val="0"/>
                <w:sz w:val="18"/>
                <w:szCs w:val="18"/>
                <w:lang w:bidi="ar"/>
              </w:rPr>
              <w:t xml:space="preserve">国家 </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 xml:space="preserve">（地区） </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 xml:space="preserve">授权号 </w:t>
            </w:r>
          </w:p>
        </w:tc>
        <w:tc>
          <w:tcPr>
            <w:tcW w:w="1116" w:type="dxa"/>
            <w:noWrap w:val="0"/>
            <w:vAlign w:val="top"/>
          </w:tcPr>
          <w:p>
            <w:pPr>
              <w:widowControl/>
              <w:jc w:val="left"/>
              <w:rPr>
                <w:sz w:val="18"/>
                <w:szCs w:val="18"/>
              </w:rPr>
            </w:pPr>
            <w:r>
              <w:rPr>
                <w:rFonts w:hint="eastAsia" w:ascii="宋体" w:hAnsi="宋体" w:cs="宋体"/>
                <w:color w:val="000000"/>
                <w:kern w:val="0"/>
                <w:sz w:val="18"/>
                <w:szCs w:val="18"/>
                <w:lang w:bidi="ar"/>
              </w:rPr>
              <w:t xml:space="preserve">授权 </w:t>
            </w:r>
          </w:p>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bidi="ar"/>
              </w:rPr>
              <w:t xml:space="preserve">日期 </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权利人</w:t>
            </w:r>
          </w:p>
        </w:tc>
        <w:tc>
          <w:tcPr>
            <w:tcW w:w="985"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发明人</w:t>
            </w:r>
          </w:p>
        </w:tc>
        <w:tc>
          <w:tcPr>
            <w:tcW w:w="985"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发明专利</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Cs w:val="21"/>
                <w:lang w:bidi="ar"/>
              </w:rPr>
              <w:t>一种用于收割机的拨禾结构</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01410731039.0</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2015.03.11</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杨</w:t>
            </w:r>
            <w:r>
              <w:rPr>
                <w:rFonts w:ascii="宋体" w:hAnsi="宋体" w:cs="宋体"/>
                <w:color w:val="000000" w:themeColor="text1"/>
                <w:kern w:val="0"/>
                <w:sz w:val="18"/>
                <w:szCs w:val="18"/>
                <w14:textFill>
                  <w14:solidFill>
                    <w14:schemeClr w14:val="tx1"/>
                  </w14:solidFill>
                </w14:textFill>
              </w:rPr>
              <w:t>进义</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发明专利</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一种</w:t>
            </w:r>
            <w:r>
              <w:rPr>
                <w:rFonts w:ascii="宋体" w:hAnsi="宋体" w:cs="宋体"/>
                <w:color w:val="000000"/>
                <w:kern w:val="0"/>
                <w:sz w:val="18"/>
                <w:szCs w:val="18"/>
              </w:rPr>
              <w:t>小型</w:t>
            </w:r>
            <w:r>
              <w:rPr>
                <w:rFonts w:hint="eastAsia" w:ascii="宋体" w:hAnsi="宋体" w:cs="宋体"/>
                <w:color w:val="000000"/>
                <w:kern w:val="0"/>
                <w:sz w:val="18"/>
                <w:szCs w:val="18"/>
              </w:rPr>
              <w:t>收割机</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201410731040.3</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2015.03.1</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杨</w:t>
            </w:r>
            <w:r>
              <w:rPr>
                <w:rFonts w:ascii="宋体" w:hAnsi="宋体" w:cs="宋体"/>
                <w:color w:val="000000" w:themeColor="text1"/>
                <w:kern w:val="0"/>
                <w:sz w:val="18"/>
                <w:szCs w:val="18"/>
                <w14:textFill>
                  <w14:solidFill>
                    <w14:schemeClr w14:val="tx1"/>
                  </w14:solidFill>
                </w14:textFill>
              </w:rPr>
              <w:t>进义</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实用新型</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Cs w:val="21"/>
                <w:lang w:bidi="ar"/>
              </w:rPr>
              <w:t>一种用于收割机的拨禾设备</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201420755513.9</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2015.05.27</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杨</w:t>
            </w:r>
            <w:r>
              <w:rPr>
                <w:rFonts w:ascii="宋体" w:hAnsi="宋体" w:cs="宋体"/>
                <w:color w:val="000000" w:themeColor="text1"/>
                <w:kern w:val="0"/>
                <w:sz w:val="18"/>
                <w:szCs w:val="18"/>
                <w14:textFill>
                  <w14:solidFill>
                    <w14:schemeClr w14:val="tx1"/>
                  </w14:solidFill>
                </w14:textFill>
              </w:rPr>
              <w:t>进义</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实用新型</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一种微型水稻</w:t>
            </w:r>
            <w:r>
              <w:rPr>
                <w:rFonts w:ascii="宋体" w:hAnsi="宋体" w:cs="宋体"/>
                <w:color w:val="000000"/>
                <w:kern w:val="0"/>
                <w:sz w:val="18"/>
                <w:szCs w:val="18"/>
              </w:rPr>
              <w:t>收割机</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20142075559</w:t>
            </w:r>
            <w:r>
              <w:rPr>
                <w:rFonts w:ascii="宋体" w:hAnsi="宋体" w:cs="宋体"/>
                <w:color w:val="000000"/>
                <w:kern w:val="0"/>
                <w:sz w:val="18"/>
                <w:szCs w:val="18"/>
              </w:rPr>
              <w:t>3.8</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2015.04.29</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杨</w:t>
            </w:r>
            <w:r>
              <w:rPr>
                <w:rFonts w:ascii="宋体" w:hAnsi="宋体" w:cs="宋体"/>
                <w:color w:val="000000" w:themeColor="text1"/>
                <w:kern w:val="0"/>
                <w:sz w:val="18"/>
                <w:szCs w:val="18"/>
                <w14:textFill>
                  <w14:solidFill>
                    <w14:schemeClr w14:val="tx1"/>
                  </w14:solidFill>
                </w14:textFill>
              </w:rPr>
              <w:t>进义</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实用新型</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收割机</w:t>
            </w:r>
            <w:r>
              <w:rPr>
                <w:rFonts w:ascii="宋体" w:hAnsi="宋体" w:cs="宋体"/>
                <w:color w:val="000000"/>
                <w:kern w:val="0"/>
                <w:sz w:val="18"/>
                <w:szCs w:val="18"/>
              </w:rPr>
              <w:t>用控制总成</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201520379833.3</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2015.10.21</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w:t>
            </w:r>
            <w:r>
              <w:rPr>
                <w:rFonts w:ascii="宋体" w:hAnsi="宋体" w:cs="宋体"/>
                <w:color w:val="000000" w:themeColor="text1"/>
                <w:kern w:val="0"/>
                <w:sz w:val="18"/>
                <w:szCs w:val="18"/>
                <w14:textFill>
                  <w14:solidFill>
                    <w14:schemeClr w14:val="tx1"/>
                  </w14:solidFill>
                </w14:textFill>
              </w:rPr>
              <w:t>友仁、汤大虎</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兰兵、李传河</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实用新型</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谷物</w:t>
            </w:r>
            <w:r>
              <w:rPr>
                <w:rFonts w:ascii="宋体" w:hAnsi="宋体" w:cs="宋体"/>
                <w:color w:val="000000"/>
                <w:kern w:val="0"/>
                <w:sz w:val="18"/>
                <w:szCs w:val="18"/>
              </w:rPr>
              <w:t>风选装置</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201520380226.9</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2015.10.21</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w:t>
            </w:r>
            <w:r>
              <w:rPr>
                <w:rFonts w:ascii="宋体" w:hAnsi="宋体" w:cs="宋体"/>
                <w:color w:val="000000" w:themeColor="text1"/>
                <w:kern w:val="0"/>
                <w:sz w:val="18"/>
                <w:szCs w:val="18"/>
                <w14:textFill>
                  <w14:solidFill>
                    <w14:schemeClr w14:val="tx1"/>
                  </w14:solidFill>
                </w14:textFill>
              </w:rPr>
              <w:t>友仁、汤大虎</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兰兵、李传河</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实用新型</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一种</w:t>
            </w:r>
            <w:r>
              <w:rPr>
                <w:rFonts w:ascii="宋体" w:hAnsi="宋体" w:cs="宋体"/>
                <w:color w:val="000000"/>
                <w:kern w:val="0"/>
                <w:sz w:val="18"/>
                <w:szCs w:val="18"/>
              </w:rPr>
              <w:t>收割机</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201621473943.7</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2017.12.26</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胡</w:t>
            </w:r>
            <w:r>
              <w:rPr>
                <w:rFonts w:ascii="宋体" w:hAnsi="宋体" w:cs="宋体"/>
                <w:color w:val="000000" w:themeColor="text1"/>
                <w:kern w:val="0"/>
                <w:sz w:val="18"/>
                <w:szCs w:val="18"/>
                <w14:textFill>
                  <w14:solidFill>
                    <w14:schemeClr w14:val="tx1"/>
                  </w14:solidFill>
                </w14:textFill>
              </w:rPr>
              <w:t>云平、汤大虎、李传河、王</w:t>
            </w:r>
            <w:r>
              <w:rPr>
                <w:rFonts w:hint="eastAsia" w:ascii="宋体" w:hAnsi="宋体" w:cs="宋体"/>
                <w:color w:val="000000" w:themeColor="text1"/>
                <w:kern w:val="0"/>
                <w:sz w:val="18"/>
                <w:szCs w:val="18"/>
                <w14:textFill>
                  <w14:solidFill>
                    <w14:schemeClr w14:val="tx1"/>
                  </w14:solidFill>
                </w14:textFill>
              </w:rPr>
              <w:t>绪</w:t>
            </w:r>
            <w:r>
              <w:rPr>
                <w:rFonts w:ascii="宋体" w:hAnsi="宋体" w:cs="宋体"/>
                <w:color w:val="000000" w:themeColor="text1"/>
                <w:kern w:val="0"/>
                <w:sz w:val="18"/>
                <w:szCs w:val="18"/>
                <w14:textFill>
                  <w14:solidFill>
                    <w14:schemeClr w14:val="tx1"/>
                  </w14:solidFill>
                </w14:textFill>
              </w:rPr>
              <w:t>善、寿建波、黄宏</w:t>
            </w:r>
          </w:p>
        </w:tc>
        <w:tc>
          <w:tcPr>
            <w:tcW w:w="985" w:type="dxa"/>
            <w:noWrap w:val="0"/>
            <w:vAlign w:val="top"/>
          </w:tcPr>
          <w:p>
            <w:pPr>
              <w:widowControl/>
              <w:jc w:val="left"/>
              <w:rPr>
                <w:rFonts w:hint="eastAsia" w:ascii="宋体" w:hAnsi="宋体" w:cs="宋体"/>
                <w:color w:val="000000"/>
                <w:kern w:val="0"/>
                <w:sz w:val="18"/>
                <w:szCs w:val="18"/>
              </w:rPr>
            </w:pPr>
          </w:p>
          <w:p>
            <w:pPr>
              <w:widowControl/>
              <w:jc w:val="left"/>
              <w:rPr>
                <w:rFonts w:hint="eastAsia" w:ascii="宋体" w:hAnsi="宋体" w:cs="宋体"/>
                <w:color w:val="000000"/>
                <w:kern w:val="0"/>
                <w:sz w:val="18"/>
                <w:szCs w:val="18"/>
              </w:rPr>
            </w:pPr>
          </w:p>
          <w:p>
            <w:pPr>
              <w:widowControl/>
              <w:jc w:val="left"/>
              <w:rPr>
                <w:rFonts w:hint="eastAsia" w:ascii="宋体" w:hAnsi="宋体" w:cs="宋体"/>
                <w:color w:val="000000"/>
                <w:kern w:val="0"/>
                <w:sz w:val="18"/>
                <w:szCs w:val="18"/>
              </w:rPr>
            </w:pPr>
          </w:p>
          <w:p>
            <w:pPr>
              <w:widowControl/>
              <w:jc w:val="left"/>
              <w:rPr>
                <w:rFonts w:hint="eastAsia" w:ascii="宋体" w:hAnsi="宋体" w:cs="宋体"/>
                <w:color w:val="000000"/>
                <w:kern w:val="0"/>
                <w:sz w:val="18"/>
                <w:szCs w:val="18"/>
              </w:rPr>
            </w:pPr>
          </w:p>
          <w:p>
            <w:pPr>
              <w:widowControl/>
              <w:jc w:val="left"/>
              <w:rPr>
                <w:rFonts w:hint="eastAsia" w:ascii="宋体" w:hAnsi="宋体" w:cs="宋体"/>
                <w:color w:val="000000"/>
                <w:kern w:val="0"/>
                <w:sz w:val="18"/>
                <w:szCs w:val="18"/>
              </w:rPr>
            </w:pPr>
          </w:p>
          <w:p>
            <w:pPr>
              <w:widowControl/>
              <w:jc w:val="left"/>
              <w:rPr>
                <w:rFonts w:hint="eastAsia" w:ascii="宋体" w:hAnsi="宋体" w:cs="宋体"/>
                <w:color w:val="000000"/>
                <w:kern w:val="0"/>
                <w:sz w:val="18"/>
                <w:szCs w:val="18"/>
              </w:rPr>
            </w:pPr>
          </w:p>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实用新型</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特别</w:t>
            </w:r>
            <w:r>
              <w:rPr>
                <w:rFonts w:ascii="宋体" w:hAnsi="宋体" w:cs="宋体"/>
                <w:color w:val="000000"/>
                <w:kern w:val="0"/>
                <w:sz w:val="18"/>
                <w:szCs w:val="18"/>
              </w:rPr>
              <w:t>适用于农机的换挡变速箱</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201720494068.9</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2017.12.05</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杨</w:t>
            </w:r>
            <w:r>
              <w:rPr>
                <w:rFonts w:ascii="宋体" w:hAnsi="宋体" w:cs="宋体"/>
                <w:color w:val="000000" w:themeColor="text1"/>
                <w:kern w:val="0"/>
                <w:sz w:val="18"/>
                <w:szCs w:val="18"/>
                <w14:textFill>
                  <w14:solidFill>
                    <w14:schemeClr w14:val="tx1"/>
                  </w14:solidFill>
                </w14:textFill>
              </w:rPr>
              <w:t>书琼</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实用新型</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一种</w:t>
            </w:r>
            <w:r>
              <w:rPr>
                <w:rFonts w:ascii="宋体" w:hAnsi="宋体" w:cs="宋体"/>
                <w:color w:val="000000"/>
                <w:kern w:val="0"/>
                <w:sz w:val="18"/>
                <w:szCs w:val="18"/>
              </w:rPr>
              <w:t>换挡变速箱正反转切换控制装置</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201720494628.0</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2017.</w:t>
            </w:r>
            <w:r>
              <w:rPr>
                <w:rFonts w:ascii="宋体" w:hAnsi="宋体" w:cs="宋体"/>
                <w:color w:val="000000"/>
                <w:kern w:val="0"/>
                <w:sz w:val="18"/>
                <w:szCs w:val="18"/>
              </w:rPr>
              <w:t>12.08</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杨</w:t>
            </w:r>
            <w:r>
              <w:rPr>
                <w:rFonts w:ascii="宋体" w:hAnsi="宋体" w:cs="宋体"/>
                <w:color w:val="000000" w:themeColor="text1"/>
                <w:kern w:val="0"/>
                <w:sz w:val="18"/>
                <w:szCs w:val="18"/>
                <w14:textFill>
                  <w14:solidFill>
                    <w14:schemeClr w14:val="tx1"/>
                  </w14:solidFill>
                </w14:textFill>
              </w:rPr>
              <w:t>书琼</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实用新型</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一种</w:t>
            </w:r>
            <w:r>
              <w:rPr>
                <w:rFonts w:ascii="宋体" w:hAnsi="宋体" w:cs="宋体"/>
                <w:color w:val="000000"/>
                <w:kern w:val="0"/>
                <w:sz w:val="18"/>
                <w:szCs w:val="18"/>
              </w:rPr>
              <w:t>液压集成阀</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201720494660.9</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2017.12.08</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邓</w:t>
            </w:r>
            <w:r>
              <w:rPr>
                <w:rFonts w:ascii="宋体" w:hAnsi="宋体" w:cs="宋体"/>
                <w:color w:val="000000" w:themeColor="text1"/>
                <w:kern w:val="0"/>
                <w:sz w:val="18"/>
                <w:szCs w:val="18"/>
                <w14:textFill>
                  <w14:solidFill>
                    <w14:schemeClr w14:val="tx1"/>
                  </w14:solidFill>
                </w14:textFill>
              </w:rPr>
              <w:t>燕</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实用新型</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收割机</w:t>
            </w:r>
            <w:r>
              <w:rPr>
                <w:rFonts w:ascii="宋体" w:hAnsi="宋体" w:cs="宋体"/>
                <w:color w:val="000000"/>
                <w:kern w:val="0"/>
                <w:sz w:val="18"/>
                <w:szCs w:val="18"/>
              </w:rPr>
              <w:t>输送装置</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201720842226</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2018.01.12</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刘</w:t>
            </w:r>
            <w:r>
              <w:rPr>
                <w:rFonts w:ascii="宋体" w:hAnsi="宋体" w:cs="宋体"/>
                <w:color w:val="000000" w:themeColor="text1"/>
                <w:kern w:val="0"/>
                <w:sz w:val="18"/>
                <w:szCs w:val="18"/>
                <w14:textFill>
                  <w14:solidFill>
                    <w14:schemeClr w14:val="tx1"/>
                  </w14:solidFill>
                </w14:textFill>
              </w:rPr>
              <w:t>美玲</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外观专利</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收割机</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201530324715.8</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2015.12.30</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汤大虎</w:t>
            </w:r>
            <w:r>
              <w:rPr>
                <w:rFonts w:ascii="宋体" w:hAnsi="宋体" w:cs="宋体"/>
                <w:color w:val="000000" w:themeColor="text1"/>
                <w:kern w:val="0"/>
                <w:sz w:val="18"/>
                <w:szCs w:val="18"/>
                <w14:textFill>
                  <w14:solidFill>
                    <w14:schemeClr w14:val="tx1"/>
                  </w14:solidFill>
                </w14:textFill>
              </w:rPr>
              <w:t>、李传河、兰兵</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外观专利</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收割机</w:t>
            </w:r>
            <w:r>
              <w:rPr>
                <w:rFonts w:ascii="宋体" w:hAnsi="宋体" w:cs="宋体"/>
                <w:color w:val="000000"/>
                <w:kern w:val="0"/>
                <w:sz w:val="18"/>
                <w:szCs w:val="18"/>
              </w:rPr>
              <w:t>变速箱</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201730611215.1</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2018.06.15</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胡</w:t>
            </w:r>
            <w:r>
              <w:rPr>
                <w:rFonts w:ascii="宋体" w:hAnsi="宋体" w:cs="宋体"/>
                <w:color w:val="000000" w:themeColor="text1"/>
                <w:kern w:val="0"/>
                <w:sz w:val="18"/>
                <w:szCs w:val="18"/>
                <w14:textFill>
                  <w14:solidFill>
                    <w14:schemeClr w14:val="tx1"/>
                  </w14:solidFill>
                </w14:textFill>
              </w:rPr>
              <w:t>云平、汤大虎</w:t>
            </w:r>
          </w:p>
        </w:tc>
        <w:tc>
          <w:tcPr>
            <w:tcW w:w="985" w:type="dxa"/>
            <w:noWrap w:val="0"/>
            <w:vAlign w:val="top"/>
          </w:tcPr>
          <w:p>
            <w:pPr>
              <w:widowControl/>
              <w:jc w:val="left"/>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外观专利</w:t>
            </w:r>
          </w:p>
        </w:tc>
        <w:tc>
          <w:tcPr>
            <w:tcW w:w="987"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收割机(小型4LZ-1.5</w:t>
            </w:r>
            <w:r>
              <w:rPr>
                <w:rFonts w:ascii="宋体" w:hAnsi="宋体" w:cs="宋体"/>
                <w:color w:val="000000"/>
                <w:kern w:val="0"/>
                <w:sz w:val="18"/>
                <w:szCs w:val="18"/>
              </w:rPr>
              <w:t>)</w:t>
            </w:r>
          </w:p>
        </w:tc>
        <w:tc>
          <w:tcPr>
            <w:tcW w:w="100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中国</w:t>
            </w:r>
          </w:p>
        </w:tc>
        <w:tc>
          <w:tcPr>
            <w:tcW w:w="147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202030691535.4</w:t>
            </w:r>
          </w:p>
        </w:tc>
        <w:tc>
          <w:tcPr>
            <w:tcW w:w="1116"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2021.04.30</w:t>
            </w:r>
          </w:p>
        </w:tc>
        <w:tc>
          <w:tcPr>
            <w:tcW w:w="984" w:type="dxa"/>
            <w:noWrap w:val="0"/>
            <w:vAlign w:val="top"/>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重庆瑜</w:t>
            </w:r>
            <w:r>
              <w:rPr>
                <w:rFonts w:ascii="宋体" w:hAnsi="宋体" w:cs="宋体"/>
                <w:color w:val="000000"/>
                <w:kern w:val="0"/>
                <w:sz w:val="18"/>
                <w:szCs w:val="18"/>
              </w:rPr>
              <w:t>欣平瑞电子股份有限公司</w:t>
            </w:r>
          </w:p>
        </w:tc>
        <w:tc>
          <w:tcPr>
            <w:tcW w:w="985" w:type="dxa"/>
            <w:noWrap w:val="0"/>
            <w:vAlign w:val="top"/>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胡</w:t>
            </w:r>
            <w:r>
              <w:rPr>
                <w:rFonts w:ascii="宋体" w:hAnsi="宋体" w:cs="宋体"/>
                <w:color w:val="000000" w:themeColor="text1"/>
                <w:kern w:val="0"/>
                <w:sz w:val="18"/>
                <w:szCs w:val="18"/>
                <w14:textFill>
                  <w14:solidFill>
                    <w14:schemeClr w14:val="tx1"/>
                  </w14:solidFill>
                </w14:textFill>
              </w:rPr>
              <w:t>云平、李传河、王绪善、刘瑶、孙贵、张波</w:t>
            </w:r>
          </w:p>
        </w:tc>
        <w:tc>
          <w:tcPr>
            <w:tcW w:w="985" w:type="dxa"/>
            <w:noWrap w:val="0"/>
            <w:vAlign w:val="top"/>
          </w:tcPr>
          <w:p>
            <w:pPr>
              <w:widowControl/>
              <w:jc w:val="left"/>
              <w:rPr>
                <w:rFonts w:hint="eastAsia" w:ascii="宋体" w:hAnsi="宋体" w:cs="宋体"/>
                <w:color w:val="000000"/>
                <w:kern w:val="0"/>
                <w:sz w:val="18"/>
                <w:szCs w:val="18"/>
              </w:rPr>
            </w:pPr>
          </w:p>
        </w:tc>
      </w:tr>
    </w:tbl>
    <w:p>
      <w:pPr>
        <w:pStyle w:val="11"/>
        <w:adjustRightInd w:val="0"/>
        <w:snapToGrid w:val="0"/>
        <w:spacing w:line="276" w:lineRule="auto"/>
        <w:ind w:firstLine="480" w:firstLineChars="200"/>
        <w:rPr>
          <w:rFonts w:hint="eastAsia" w:eastAsia="方正仿宋_GBK"/>
          <w:kern w:val="2"/>
          <w:sz w:val="24"/>
          <w:szCs w:val="24"/>
        </w:rPr>
      </w:pPr>
    </w:p>
    <w:p>
      <w:pPr>
        <w:pStyle w:val="11"/>
        <w:adjustRightInd w:val="0"/>
        <w:snapToGrid w:val="0"/>
        <w:spacing w:line="276" w:lineRule="auto"/>
        <w:rPr>
          <w:rFonts w:eastAsia="方正仿宋_GBK"/>
          <w:kern w:val="2"/>
          <w:sz w:val="24"/>
          <w:szCs w:val="24"/>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5495247"/>
    <w:rsid w:val="00087B98"/>
    <w:rsid w:val="000958C6"/>
    <w:rsid w:val="00161BC4"/>
    <w:rsid w:val="001E2C64"/>
    <w:rsid w:val="00202AB3"/>
    <w:rsid w:val="002445F2"/>
    <w:rsid w:val="002D2208"/>
    <w:rsid w:val="003D4F2C"/>
    <w:rsid w:val="00471D34"/>
    <w:rsid w:val="004723E8"/>
    <w:rsid w:val="00587DFF"/>
    <w:rsid w:val="005C7724"/>
    <w:rsid w:val="006508DC"/>
    <w:rsid w:val="006547D9"/>
    <w:rsid w:val="008359F2"/>
    <w:rsid w:val="008673EC"/>
    <w:rsid w:val="008B013E"/>
    <w:rsid w:val="009223B3"/>
    <w:rsid w:val="00A92A96"/>
    <w:rsid w:val="00B210EE"/>
    <w:rsid w:val="00C32136"/>
    <w:rsid w:val="00CD0211"/>
    <w:rsid w:val="00D53CA6"/>
    <w:rsid w:val="00D80617"/>
    <w:rsid w:val="00DE0AE2"/>
    <w:rsid w:val="00F25E0B"/>
    <w:rsid w:val="00F4657D"/>
    <w:rsid w:val="00F55742"/>
    <w:rsid w:val="00F76A3D"/>
    <w:rsid w:val="00FF167F"/>
    <w:rsid w:val="3F35224C"/>
    <w:rsid w:val="5A4F2F09"/>
    <w:rsid w:val="6986044D"/>
    <w:rsid w:val="754952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14"/>
    <w:qFormat/>
    <w:uiPriority w:val="9"/>
    <w:pPr>
      <w:widowControl/>
      <w:spacing w:before="100" w:beforeAutospacing="1" w:after="100" w:afterAutospacing="1"/>
      <w:jc w:val="left"/>
      <w:outlineLvl w:val="3"/>
    </w:pPr>
    <w:rPr>
      <w:rFonts w:ascii="宋体" w:hAnsi="宋体" w:cs="宋体"/>
      <w:b/>
      <w:bCs/>
      <w:kern w:val="0"/>
      <w:sz w:val="24"/>
    </w:rPr>
  </w:style>
  <w:style w:type="paragraph" w:styleId="4">
    <w:name w:val="heading 5"/>
    <w:basedOn w:val="1"/>
    <w:next w:val="1"/>
    <w:link w:val="15"/>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Plain Text"/>
    <w:basedOn w:val="1"/>
    <w:qFormat/>
    <w:uiPriority w:val="0"/>
    <w:pPr>
      <w:spacing w:line="360" w:lineRule="auto"/>
      <w:ind w:firstLine="480" w:firstLineChars="200"/>
    </w:pPr>
    <w:rPr>
      <w:rFonts w:ascii="仿宋_GB2312" w:hAnsi="Times New Roman"/>
      <w:sz w:val="24"/>
      <w:szCs w:val="20"/>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p0"/>
    <w:basedOn w:val="1"/>
    <w:qFormat/>
    <w:uiPriority w:val="0"/>
    <w:pPr>
      <w:widowControl/>
    </w:pPr>
    <w:rPr>
      <w:kern w:val="0"/>
      <w:szCs w:val="21"/>
    </w:rPr>
  </w:style>
  <w:style w:type="character" w:customStyle="1" w:styleId="12">
    <w:name w:val="页眉 Char"/>
    <w:basedOn w:val="10"/>
    <w:link w:val="7"/>
    <w:uiPriority w:val="0"/>
    <w:rPr>
      <w:rFonts w:ascii="Times New Roman" w:hAnsi="Times New Roman" w:eastAsia="宋体"/>
      <w:kern w:val="2"/>
      <w:sz w:val="18"/>
      <w:szCs w:val="18"/>
    </w:rPr>
  </w:style>
  <w:style w:type="character" w:customStyle="1" w:styleId="13">
    <w:name w:val="页脚 Char"/>
    <w:basedOn w:val="10"/>
    <w:link w:val="6"/>
    <w:qFormat/>
    <w:uiPriority w:val="0"/>
    <w:rPr>
      <w:rFonts w:ascii="Times New Roman" w:hAnsi="Times New Roman" w:eastAsia="宋体"/>
      <w:kern w:val="2"/>
      <w:sz w:val="18"/>
      <w:szCs w:val="18"/>
    </w:rPr>
  </w:style>
  <w:style w:type="character" w:customStyle="1" w:styleId="14">
    <w:name w:val="标题 4 Char"/>
    <w:basedOn w:val="10"/>
    <w:link w:val="3"/>
    <w:qFormat/>
    <w:uiPriority w:val="9"/>
    <w:rPr>
      <w:rFonts w:ascii="宋体" w:hAnsi="宋体" w:eastAsia="宋体" w:cs="宋体"/>
      <w:b/>
      <w:bCs/>
      <w:sz w:val="24"/>
      <w:szCs w:val="24"/>
    </w:rPr>
  </w:style>
  <w:style w:type="character" w:customStyle="1" w:styleId="15">
    <w:name w:val="标题 5 Char"/>
    <w:basedOn w:val="10"/>
    <w:link w:val="4"/>
    <w:qFormat/>
    <w:uiPriority w:val="9"/>
    <w:rPr>
      <w:rFonts w:ascii="宋体" w:hAnsi="宋体" w:eastAsia="宋体" w:cs="宋体"/>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246</Words>
  <Characters>1406</Characters>
  <Lines>11</Lines>
  <Paragraphs>3</Paragraphs>
  <TotalTime>6</TotalTime>
  <ScaleCrop>false</ScaleCrop>
  <LinksUpToDate>false</LinksUpToDate>
  <CharactersWithSpaces>1649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2020-07-06T11:54:00Z</dcterms:created>
  <dc:creator>李强</dc:creator>
  <cp:lastModifiedBy>Administrator</cp:lastModifiedBy>
  <dcterms:modified xsi:type="dcterms:W3CDTF">2021-09-23T05:16:45Z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